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F5" w:rsidRDefault="00A25AF5"/>
    <w:p w:rsidR="00755498" w:rsidRDefault="00755498" w:rsidP="00755498">
      <w:pPr>
        <w:jc w:val="center"/>
      </w:pPr>
      <w:r w:rsidRPr="00755498">
        <w:rPr>
          <w:noProof/>
        </w:rPr>
        <w:drawing>
          <wp:inline distT="0" distB="0" distL="0" distR="0">
            <wp:extent cx="3650425" cy="997528"/>
            <wp:effectExtent l="19050" t="0" r="7175" b="0"/>
            <wp:docPr id="11" name="Picture 0" descr="Horizontal-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Banner.gif"/>
                    <pic:cNvPicPr/>
                  </pic:nvPicPr>
                  <pic:blipFill>
                    <a:blip r:embed="rId4" cstate="print"/>
                    <a:stretch>
                      <a:fillRect/>
                    </a:stretch>
                  </pic:blipFill>
                  <pic:spPr>
                    <a:xfrm>
                      <a:off x="0" y="0"/>
                      <a:ext cx="3648665" cy="997047"/>
                    </a:xfrm>
                    <a:prstGeom prst="rect">
                      <a:avLst/>
                    </a:prstGeom>
                  </pic:spPr>
                </pic:pic>
              </a:graphicData>
            </a:graphic>
          </wp:inline>
        </w:drawing>
      </w:r>
    </w:p>
    <w:p w:rsidR="00755498" w:rsidRDefault="00755498" w:rsidP="00755498">
      <w:pPr>
        <w:jc w:val="center"/>
      </w:pPr>
    </w:p>
    <w:p w:rsidR="00426999" w:rsidRDefault="00426999" w:rsidP="00755498">
      <w:pPr>
        <w:jc w:val="center"/>
        <w:rPr>
          <w:sz w:val="44"/>
          <w:szCs w:val="44"/>
        </w:rPr>
      </w:pPr>
      <w:r w:rsidRPr="00755498">
        <w:rPr>
          <w:sz w:val="44"/>
          <w:szCs w:val="44"/>
        </w:rPr>
        <w:t>Want to learn how healthcare reform will impact you and your business?</w:t>
      </w:r>
    </w:p>
    <w:p w:rsidR="00426999" w:rsidRDefault="00426999">
      <w:pPr>
        <w:rPr>
          <w:sz w:val="28"/>
          <w:szCs w:val="28"/>
        </w:rPr>
      </w:pPr>
      <w:r>
        <w:rPr>
          <w:sz w:val="28"/>
          <w:szCs w:val="28"/>
        </w:rPr>
        <w:t>Join us for a plain language explanation of the Supreme Court’s health care reform ruling.  Get informed about the top health care reform compliance issues for employer group health plans, including effective dates and notable recent guidance affecting key compliance rules.  Learn about impending changes under health care reform impacting the health insurance marketplace for employer group health plans.  Prepare your business for health care reform compliance rules coming for 2014.</w:t>
      </w:r>
    </w:p>
    <w:p w:rsidR="00426999" w:rsidRPr="00AD5570" w:rsidRDefault="00426999">
      <w:pPr>
        <w:rPr>
          <w:b/>
          <w:sz w:val="32"/>
          <w:szCs w:val="32"/>
        </w:rPr>
      </w:pPr>
      <w:r w:rsidRPr="00AD5570">
        <w:rPr>
          <w:b/>
          <w:sz w:val="32"/>
          <w:szCs w:val="32"/>
        </w:rPr>
        <w:t>When:  3:00pm, Thursday, September 20, 2012</w:t>
      </w:r>
    </w:p>
    <w:p w:rsidR="00426999" w:rsidRPr="00AD5570" w:rsidRDefault="00426999">
      <w:pPr>
        <w:rPr>
          <w:b/>
          <w:sz w:val="32"/>
          <w:szCs w:val="32"/>
        </w:rPr>
      </w:pPr>
      <w:r w:rsidRPr="00AD5570">
        <w:rPr>
          <w:b/>
          <w:sz w:val="32"/>
          <w:szCs w:val="32"/>
        </w:rPr>
        <w:t xml:space="preserve">Where:  </w:t>
      </w:r>
      <w:r w:rsidR="00AD5570">
        <w:rPr>
          <w:b/>
          <w:sz w:val="32"/>
          <w:szCs w:val="32"/>
        </w:rPr>
        <w:t xml:space="preserve">FVCC </w:t>
      </w:r>
      <w:r w:rsidRPr="00AD5570">
        <w:rPr>
          <w:b/>
          <w:sz w:val="32"/>
          <w:szCs w:val="32"/>
        </w:rPr>
        <w:t xml:space="preserve"> Arts &amp; Technology Building Room 139</w:t>
      </w:r>
    </w:p>
    <w:p w:rsidR="00426999" w:rsidRDefault="00426999">
      <w:pPr>
        <w:rPr>
          <w:sz w:val="28"/>
          <w:szCs w:val="28"/>
        </w:rPr>
      </w:pPr>
      <w:r>
        <w:rPr>
          <w:sz w:val="28"/>
          <w:szCs w:val="28"/>
        </w:rPr>
        <w:t>Presented by Western States Insurance, Blue Cross Blue Shield of Montana and the A</w:t>
      </w:r>
      <w:r w:rsidR="00110615">
        <w:rPr>
          <w:sz w:val="28"/>
          <w:szCs w:val="28"/>
        </w:rPr>
        <w:t>ssociated Chambers</w:t>
      </w:r>
    </w:p>
    <w:p w:rsidR="00426999" w:rsidRDefault="00426999">
      <w:pPr>
        <w:rPr>
          <w:b/>
          <w:sz w:val="28"/>
          <w:szCs w:val="28"/>
        </w:rPr>
      </w:pPr>
      <w:r>
        <w:rPr>
          <w:sz w:val="28"/>
          <w:szCs w:val="28"/>
        </w:rPr>
        <w:t xml:space="preserve">Advanced registration is required.  </w:t>
      </w:r>
      <w:r w:rsidRPr="00D73EF5">
        <w:rPr>
          <w:b/>
          <w:sz w:val="28"/>
          <w:szCs w:val="28"/>
        </w:rPr>
        <w:t>Please register online at:</w:t>
      </w:r>
    </w:p>
    <w:p w:rsidR="00426999" w:rsidRDefault="00131981" w:rsidP="00723E8A">
      <w:pPr>
        <w:jc w:val="center"/>
      </w:pPr>
      <w:hyperlink r:id="rId5" w:history="1">
        <w:r w:rsidR="00C84DA9" w:rsidRPr="004A507E">
          <w:rPr>
            <w:rStyle w:val="Hyperlink"/>
            <w:b/>
            <w:sz w:val="48"/>
            <w:szCs w:val="48"/>
          </w:rPr>
          <w:t>http://www.wsi-insurance.com/flatheadhcr</w:t>
        </w:r>
      </w:hyperlink>
    </w:p>
    <w:p w:rsidR="00755498" w:rsidRDefault="00755498" w:rsidP="00755498">
      <w:pPr>
        <w:jc w:val="center"/>
        <w:rPr>
          <w:b/>
          <w:sz w:val="48"/>
          <w:szCs w:val="48"/>
        </w:rPr>
      </w:pPr>
    </w:p>
    <w:p w:rsidR="00AD5570" w:rsidRPr="00AD5570" w:rsidRDefault="00755498" w:rsidP="00755498">
      <w:pPr>
        <w:jc w:val="center"/>
        <w:rPr>
          <w:sz w:val="48"/>
          <w:szCs w:val="48"/>
        </w:rPr>
      </w:pPr>
      <w:r w:rsidRPr="00755498">
        <w:rPr>
          <w:b/>
          <w:noProof/>
          <w:sz w:val="48"/>
          <w:szCs w:val="48"/>
        </w:rPr>
        <w:drawing>
          <wp:inline distT="0" distB="0" distL="0" distR="0">
            <wp:extent cx="3467595" cy="1353752"/>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467735" cy="1353807"/>
                    </a:xfrm>
                    <a:prstGeom prst="rect">
                      <a:avLst/>
                    </a:prstGeom>
                    <a:noFill/>
                    <a:ln w="9525">
                      <a:noFill/>
                      <a:miter lim="800000"/>
                      <a:headEnd/>
                      <a:tailEnd/>
                    </a:ln>
                  </pic:spPr>
                </pic:pic>
              </a:graphicData>
            </a:graphic>
          </wp:inline>
        </w:drawing>
      </w:r>
    </w:p>
    <w:sectPr w:rsidR="00AD5570" w:rsidRPr="00AD5570" w:rsidSect="00A25A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426999"/>
    <w:rsid w:val="00110615"/>
    <w:rsid w:val="00131981"/>
    <w:rsid w:val="00187E48"/>
    <w:rsid w:val="00325338"/>
    <w:rsid w:val="0039303D"/>
    <w:rsid w:val="00426999"/>
    <w:rsid w:val="00530173"/>
    <w:rsid w:val="00723E8A"/>
    <w:rsid w:val="00755498"/>
    <w:rsid w:val="0084767A"/>
    <w:rsid w:val="00901EDE"/>
    <w:rsid w:val="009730A9"/>
    <w:rsid w:val="00A25AF5"/>
    <w:rsid w:val="00AD5570"/>
    <w:rsid w:val="00C84DA9"/>
    <w:rsid w:val="00D73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99"/>
    <w:rPr>
      <w:rFonts w:ascii="Tahoma" w:hAnsi="Tahoma" w:cs="Tahoma"/>
      <w:sz w:val="16"/>
      <w:szCs w:val="16"/>
    </w:rPr>
  </w:style>
  <w:style w:type="paragraph" w:styleId="ListParagraph">
    <w:name w:val="List Paragraph"/>
    <w:basedOn w:val="Normal"/>
    <w:uiPriority w:val="34"/>
    <w:qFormat/>
    <w:rsid w:val="00426999"/>
    <w:pPr>
      <w:spacing w:after="0" w:line="240" w:lineRule="auto"/>
      <w:ind w:left="720"/>
    </w:pPr>
    <w:rPr>
      <w:rFonts w:ascii="Calibri" w:eastAsia="Times New Roman" w:hAnsi="Calibri" w:cs="Times New Roman"/>
    </w:rPr>
  </w:style>
  <w:style w:type="character" w:styleId="Hyperlink">
    <w:name w:val="Hyperlink"/>
    <w:basedOn w:val="DefaultParagraphFont"/>
    <w:uiPriority w:val="99"/>
    <w:unhideWhenUsed/>
    <w:rsid w:val="00426999"/>
    <w:rPr>
      <w:color w:val="0000FF" w:themeColor="hyperlink"/>
      <w:u w:val="single"/>
    </w:rPr>
  </w:style>
  <w:style w:type="character" w:styleId="FollowedHyperlink">
    <w:name w:val="FollowedHyperlink"/>
    <w:basedOn w:val="DefaultParagraphFont"/>
    <w:uiPriority w:val="99"/>
    <w:semiHidden/>
    <w:unhideWhenUsed/>
    <w:rsid w:val="00C84D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wsi-insurance.com/flatheadhcr"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Western States Insurance Agency</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PYoung</dc:creator>
  <cp:keywords/>
  <dc:description/>
  <cp:lastModifiedBy>Susan Townsend</cp:lastModifiedBy>
  <cp:revision>2</cp:revision>
  <cp:lastPrinted>2012-09-05T15:57:00Z</cp:lastPrinted>
  <dcterms:created xsi:type="dcterms:W3CDTF">2012-09-05T15:59:00Z</dcterms:created>
  <dcterms:modified xsi:type="dcterms:W3CDTF">2012-09-05T15:59:00Z</dcterms:modified>
</cp:coreProperties>
</file>